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1E" w:rsidRDefault="00BE491E" w:rsidP="00BE491E">
      <w:pPr>
        <w:spacing w:after="0"/>
        <w:rPr>
          <w:sz w:val="28"/>
          <w:szCs w:val="28"/>
        </w:rPr>
      </w:pPr>
      <w:r>
        <w:rPr>
          <w:sz w:val="28"/>
          <w:szCs w:val="28"/>
        </w:rPr>
        <w:t>Division 12- Furnishings</w:t>
      </w:r>
    </w:p>
    <w:p w:rsidR="00BE491E" w:rsidRDefault="00BE491E" w:rsidP="00BE491E">
      <w:pPr>
        <w:spacing w:after="0"/>
        <w:rPr>
          <w:sz w:val="28"/>
          <w:szCs w:val="28"/>
        </w:rPr>
      </w:pPr>
    </w:p>
    <w:p w:rsidR="00BE491E" w:rsidRDefault="00BE491E" w:rsidP="00BE491E">
      <w:pPr>
        <w:spacing w:after="0"/>
        <w:rPr>
          <w:rFonts w:cs="Times New Roman"/>
          <w:sz w:val="28"/>
          <w:szCs w:val="28"/>
        </w:rPr>
      </w:pPr>
      <w:r w:rsidRPr="00BE491E">
        <w:rPr>
          <w:rFonts w:cs="Times New Roman"/>
          <w:sz w:val="28"/>
          <w:szCs w:val="28"/>
        </w:rPr>
        <w:t>SECTION 12413 - FIXED WINDOW SHADE  PANELS</w:t>
      </w:r>
    </w:p>
    <w:p w:rsidR="00BE491E" w:rsidRPr="00BE491E" w:rsidRDefault="00BE491E" w:rsidP="00BE491E">
      <w:pPr>
        <w:spacing w:after="0"/>
        <w:rPr>
          <w:sz w:val="28"/>
          <w:szCs w:val="28"/>
        </w:rPr>
      </w:pPr>
    </w:p>
    <w:p w:rsidR="00BE491E" w:rsidRDefault="00BE491E" w:rsidP="00BE491E">
      <w:pPr>
        <w:spacing w:after="0"/>
        <w:rPr>
          <w:sz w:val="28"/>
          <w:szCs w:val="28"/>
        </w:rPr>
      </w:pPr>
      <w:r>
        <w:rPr>
          <w:sz w:val="28"/>
          <w:szCs w:val="28"/>
        </w:rPr>
        <w:t>PART 1 General</w:t>
      </w:r>
    </w:p>
    <w:p w:rsidR="00BE491E" w:rsidRDefault="00BE491E" w:rsidP="00BE491E">
      <w:pPr>
        <w:spacing w:after="0"/>
        <w:rPr>
          <w:sz w:val="28"/>
          <w:szCs w:val="28"/>
        </w:rPr>
      </w:pPr>
    </w:p>
    <w:p w:rsidR="00BE491E" w:rsidRDefault="00BE491E" w:rsidP="00BE491E">
      <w:pPr>
        <w:spacing w:after="0"/>
        <w:rPr>
          <w:sz w:val="24"/>
          <w:szCs w:val="24"/>
        </w:rPr>
      </w:pPr>
      <w:r>
        <w:rPr>
          <w:sz w:val="24"/>
          <w:szCs w:val="24"/>
        </w:rPr>
        <w:t>1.01 SCOPE</w:t>
      </w:r>
    </w:p>
    <w:p w:rsidR="00BE491E" w:rsidRDefault="00BE491E" w:rsidP="00BE491E">
      <w:pPr>
        <w:spacing w:after="0"/>
        <w:rPr>
          <w:sz w:val="24"/>
          <w:szCs w:val="24"/>
        </w:rPr>
      </w:pPr>
      <w:r>
        <w:rPr>
          <w:sz w:val="24"/>
          <w:szCs w:val="24"/>
        </w:rPr>
        <w:t>A.  Supplier: Furnish and install fixed sunscreen, light filtering shade panels according to Architectural Window Shade Schedule.</w:t>
      </w:r>
    </w:p>
    <w:p w:rsidR="00BE491E" w:rsidRDefault="00BE491E" w:rsidP="00BE491E">
      <w:pPr>
        <w:spacing w:after="0"/>
        <w:rPr>
          <w:sz w:val="24"/>
          <w:szCs w:val="24"/>
        </w:rPr>
      </w:pPr>
      <w:r>
        <w:rPr>
          <w:sz w:val="24"/>
          <w:szCs w:val="24"/>
        </w:rPr>
        <w:t>B. RELATED WORK SPECIFIED IN OTHER SECTIONS</w:t>
      </w:r>
    </w:p>
    <w:p w:rsidR="00BE491E" w:rsidRDefault="00BE491E" w:rsidP="00BE491E">
      <w:pPr>
        <w:spacing w:after="0"/>
        <w:rPr>
          <w:sz w:val="24"/>
          <w:szCs w:val="24"/>
        </w:rPr>
      </w:pPr>
      <w:r>
        <w:rPr>
          <w:sz w:val="24"/>
          <w:szCs w:val="24"/>
        </w:rPr>
        <w:t>1.) Division 6, Section 06100: Rough Carpentry</w:t>
      </w:r>
    </w:p>
    <w:p w:rsidR="00BE491E" w:rsidRDefault="00BE491E" w:rsidP="00BE491E">
      <w:pPr>
        <w:spacing w:after="0"/>
        <w:rPr>
          <w:sz w:val="24"/>
          <w:szCs w:val="24"/>
        </w:rPr>
      </w:pPr>
      <w:r>
        <w:rPr>
          <w:sz w:val="24"/>
          <w:szCs w:val="24"/>
        </w:rPr>
        <w:t>2.) Division 8,  Section 08520 Aluminum Windows</w:t>
      </w:r>
    </w:p>
    <w:p w:rsidR="00EF2774" w:rsidRDefault="00EF2774" w:rsidP="00BE491E">
      <w:pPr>
        <w:spacing w:after="0"/>
        <w:rPr>
          <w:sz w:val="24"/>
          <w:szCs w:val="24"/>
        </w:rPr>
      </w:pPr>
    </w:p>
    <w:p w:rsidR="00BE491E" w:rsidRDefault="00BE491E" w:rsidP="00BE491E">
      <w:pPr>
        <w:spacing w:after="0"/>
        <w:rPr>
          <w:sz w:val="24"/>
          <w:szCs w:val="24"/>
        </w:rPr>
      </w:pPr>
      <w:r>
        <w:rPr>
          <w:sz w:val="24"/>
          <w:szCs w:val="24"/>
        </w:rPr>
        <w:t>1.02 REFERENCES</w:t>
      </w:r>
    </w:p>
    <w:p w:rsidR="00BE491E" w:rsidRDefault="00BE491E" w:rsidP="00BE491E">
      <w:pPr>
        <w:spacing w:after="0"/>
        <w:rPr>
          <w:sz w:val="24"/>
          <w:szCs w:val="24"/>
        </w:rPr>
      </w:pPr>
      <w:r>
        <w:rPr>
          <w:sz w:val="24"/>
          <w:szCs w:val="24"/>
        </w:rPr>
        <w:t>A. FLAME RESISTANT MATERIALS SHALL PASS OR EXCEED ONE OR MORE OF THE FOLLOWING TESTS:</w:t>
      </w:r>
    </w:p>
    <w:p w:rsidR="00BE491E" w:rsidRDefault="00BE491E" w:rsidP="00BE491E">
      <w:pPr>
        <w:spacing w:after="0"/>
        <w:rPr>
          <w:sz w:val="24"/>
          <w:szCs w:val="24"/>
        </w:rPr>
      </w:pPr>
      <w:r>
        <w:rPr>
          <w:sz w:val="24"/>
          <w:szCs w:val="24"/>
        </w:rPr>
        <w:t>1.) National Fire Protection Association (NFPA) 701 (small scale for horizontal applications)</w:t>
      </w:r>
    </w:p>
    <w:p w:rsidR="00BE491E" w:rsidRDefault="00BE491E" w:rsidP="00BE491E">
      <w:pPr>
        <w:spacing w:after="0"/>
        <w:rPr>
          <w:sz w:val="24"/>
          <w:szCs w:val="24"/>
        </w:rPr>
      </w:pPr>
      <w:r>
        <w:rPr>
          <w:sz w:val="24"/>
          <w:szCs w:val="24"/>
        </w:rPr>
        <w:t>2.) California Administrative Code Title 19</w:t>
      </w:r>
    </w:p>
    <w:p w:rsidR="00EF2774" w:rsidRDefault="00EF2774" w:rsidP="00BE491E">
      <w:pPr>
        <w:spacing w:after="0"/>
        <w:rPr>
          <w:sz w:val="24"/>
          <w:szCs w:val="24"/>
        </w:rPr>
      </w:pPr>
    </w:p>
    <w:p w:rsidR="00BE491E" w:rsidRDefault="00BE491E" w:rsidP="00BE491E">
      <w:pPr>
        <w:spacing w:after="0"/>
        <w:rPr>
          <w:sz w:val="24"/>
          <w:szCs w:val="24"/>
        </w:rPr>
      </w:pPr>
      <w:r>
        <w:rPr>
          <w:sz w:val="24"/>
          <w:szCs w:val="24"/>
        </w:rPr>
        <w:t>1.03 SUBMITTALS</w:t>
      </w:r>
    </w:p>
    <w:p w:rsidR="00BE491E" w:rsidRDefault="00BE491E" w:rsidP="00BE491E">
      <w:pPr>
        <w:spacing w:after="0"/>
        <w:rPr>
          <w:sz w:val="24"/>
          <w:szCs w:val="24"/>
        </w:rPr>
      </w:pPr>
      <w:r>
        <w:rPr>
          <w:sz w:val="24"/>
          <w:szCs w:val="24"/>
        </w:rPr>
        <w:t>A. Submit under provisions of Section 01 3000</w:t>
      </w:r>
    </w:p>
    <w:p w:rsidR="00BE491E" w:rsidRDefault="00BE491E" w:rsidP="00BE491E">
      <w:pPr>
        <w:spacing w:after="0"/>
        <w:rPr>
          <w:sz w:val="24"/>
          <w:szCs w:val="24"/>
        </w:rPr>
      </w:pPr>
      <w:r>
        <w:rPr>
          <w:sz w:val="24"/>
          <w:szCs w:val="24"/>
        </w:rPr>
        <w:t>B. PRODUCT DATA: Submit Manufacturer's literature  and installation instructions indicating materials, finishes, construction and installation instructions, verifying product meets requirements specified. Include manufacturers recommendations for maintenance and cleaning. Include Certificate of Flame Retardance for treated product with Class A Fire Retardant at the time of Installation</w:t>
      </w:r>
    </w:p>
    <w:p w:rsidR="00BE491E" w:rsidRDefault="00BE491E" w:rsidP="00BE491E">
      <w:pPr>
        <w:spacing w:after="0"/>
        <w:rPr>
          <w:sz w:val="24"/>
          <w:szCs w:val="24"/>
        </w:rPr>
      </w:pPr>
      <w:r>
        <w:rPr>
          <w:sz w:val="24"/>
          <w:szCs w:val="24"/>
        </w:rPr>
        <w:t>C. SAMPLE: Responsible dealer or agent to supply two samples of fabric for color choice. If needed, supply one sample  of each type of each fixed shade specified in this contract for approval. Supplied units shall be furnished complete with all requirements, mounting and associated hardware and instructions. Sample fixed shade can be used as product for the installation.</w:t>
      </w:r>
    </w:p>
    <w:p w:rsidR="00EF2774" w:rsidRDefault="00EF2774" w:rsidP="00BE491E">
      <w:pPr>
        <w:spacing w:after="0"/>
        <w:rPr>
          <w:sz w:val="24"/>
          <w:szCs w:val="24"/>
        </w:rPr>
      </w:pPr>
    </w:p>
    <w:p w:rsidR="00BE491E" w:rsidRDefault="00BE491E" w:rsidP="00BE491E">
      <w:pPr>
        <w:spacing w:after="0"/>
        <w:rPr>
          <w:sz w:val="24"/>
          <w:szCs w:val="24"/>
        </w:rPr>
      </w:pPr>
      <w:r>
        <w:rPr>
          <w:sz w:val="24"/>
          <w:szCs w:val="24"/>
        </w:rPr>
        <w:t>1.04 QUALITY ASSURANCE</w:t>
      </w:r>
    </w:p>
    <w:p w:rsidR="00BE491E" w:rsidRDefault="00BE491E" w:rsidP="00BE491E">
      <w:pPr>
        <w:spacing w:after="0"/>
        <w:rPr>
          <w:sz w:val="24"/>
          <w:szCs w:val="24"/>
        </w:rPr>
      </w:pPr>
      <w:r>
        <w:rPr>
          <w:sz w:val="24"/>
          <w:szCs w:val="24"/>
        </w:rPr>
        <w:t>A. SUPPLIER: Manufacturers dealer, subsidiary or authorized agent shall be approved to supply products specified and to honor claims against product presented in accordance with warranty.</w:t>
      </w:r>
    </w:p>
    <w:p w:rsidR="00BE491E" w:rsidRDefault="00BE491E" w:rsidP="00BE491E">
      <w:pPr>
        <w:spacing w:after="0"/>
        <w:rPr>
          <w:sz w:val="24"/>
          <w:szCs w:val="24"/>
        </w:rPr>
      </w:pPr>
      <w:r>
        <w:rPr>
          <w:sz w:val="24"/>
          <w:szCs w:val="24"/>
        </w:rPr>
        <w:lastRenderedPageBreak/>
        <w:t>B. INSTALLER: Installer or agent shall be qualified to install specified products by prior experience, demonstrated performance and acceptance of requirements of manufacturer, subsidiary, or licensed agent. Installer is responsible for acceptable installation.</w:t>
      </w:r>
    </w:p>
    <w:p w:rsidR="00BE491E" w:rsidRDefault="00BE491E" w:rsidP="00BE491E">
      <w:pPr>
        <w:spacing w:after="0"/>
        <w:rPr>
          <w:sz w:val="24"/>
          <w:szCs w:val="24"/>
        </w:rPr>
      </w:pPr>
      <w:r>
        <w:rPr>
          <w:sz w:val="24"/>
          <w:szCs w:val="24"/>
        </w:rPr>
        <w:t>C. UNIFORMITY: Provide Commercial Roller Shades of only one manufacturer with proven experience in manufacturing product for entire project.</w:t>
      </w:r>
    </w:p>
    <w:p w:rsidR="00BE491E" w:rsidRDefault="00BE491E" w:rsidP="00BE491E">
      <w:pPr>
        <w:spacing w:after="0"/>
        <w:rPr>
          <w:sz w:val="24"/>
          <w:szCs w:val="24"/>
        </w:rPr>
      </w:pPr>
    </w:p>
    <w:p w:rsidR="00BE491E" w:rsidRDefault="00BE491E" w:rsidP="00BE491E">
      <w:pPr>
        <w:spacing w:after="0"/>
        <w:rPr>
          <w:sz w:val="24"/>
          <w:szCs w:val="24"/>
        </w:rPr>
      </w:pPr>
      <w:r>
        <w:rPr>
          <w:sz w:val="24"/>
          <w:szCs w:val="24"/>
        </w:rPr>
        <w:t>1.05 DELIVERY, STORAGE AND HANDLING:</w:t>
      </w:r>
    </w:p>
    <w:p w:rsidR="00BE491E" w:rsidRDefault="00BE491E" w:rsidP="00BE491E">
      <w:pPr>
        <w:spacing w:after="0"/>
        <w:rPr>
          <w:sz w:val="24"/>
          <w:szCs w:val="24"/>
        </w:rPr>
      </w:pPr>
      <w:r>
        <w:rPr>
          <w:sz w:val="24"/>
          <w:szCs w:val="24"/>
        </w:rPr>
        <w:t>A. Product shall be delivered to site in manufacturers original packaging.</w:t>
      </w:r>
    </w:p>
    <w:p w:rsidR="00BE491E" w:rsidRDefault="00BE491E" w:rsidP="00BE491E">
      <w:pPr>
        <w:spacing w:after="0"/>
        <w:rPr>
          <w:sz w:val="24"/>
          <w:szCs w:val="24"/>
        </w:rPr>
      </w:pPr>
      <w:r>
        <w:rPr>
          <w:sz w:val="24"/>
          <w:szCs w:val="24"/>
        </w:rPr>
        <w:t>B. Product shall be handled and stored to prevent damage to materials, finishes and operating mechanisms.</w:t>
      </w:r>
    </w:p>
    <w:p w:rsidR="00EF2774" w:rsidRDefault="00EF2774" w:rsidP="00BE491E">
      <w:pPr>
        <w:spacing w:after="0"/>
        <w:rPr>
          <w:sz w:val="24"/>
          <w:szCs w:val="24"/>
        </w:rPr>
      </w:pPr>
    </w:p>
    <w:p w:rsidR="00BE491E" w:rsidRDefault="00BE491E" w:rsidP="00BE491E">
      <w:pPr>
        <w:spacing w:after="0"/>
        <w:rPr>
          <w:sz w:val="24"/>
          <w:szCs w:val="24"/>
        </w:rPr>
      </w:pPr>
      <w:r>
        <w:rPr>
          <w:sz w:val="24"/>
          <w:szCs w:val="24"/>
        </w:rPr>
        <w:t>1.06 JOB CONDITIONS</w:t>
      </w:r>
    </w:p>
    <w:p w:rsidR="00BE491E" w:rsidRDefault="00BE491E" w:rsidP="00BE491E">
      <w:pPr>
        <w:spacing w:after="0"/>
        <w:rPr>
          <w:sz w:val="24"/>
          <w:szCs w:val="24"/>
        </w:rPr>
      </w:pPr>
      <w:r>
        <w:rPr>
          <w:sz w:val="24"/>
          <w:szCs w:val="24"/>
        </w:rPr>
        <w:t>A. Prior to Roller Shade installation, building shall be enclosed with finishes near completion.</w:t>
      </w:r>
    </w:p>
    <w:p w:rsidR="00BE491E" w:rsidRDefault="00BE491E" w:rsidP="00BE491E">
      <w:pPr>
        <w:spacing w:after="0"/>
        <w:rPr>
          <w:sz w:val="24"/>
          <w:szCs w:val="24"/>
        </w:rPr>
      </w:pPr>
      <w:r>
        <w:rPr>
          <w:sz w:val="24"/>
          <w:szCs w:val="24"/>
        </w:rPr>
        <w:t>B. Interior temperature shall be maintained between 60 degrees and 90 degrees F during and after installation. Relative humidity shall not exceed 80%. Install shades after painting and interior finish work is complete and dry.</w:t>
      </w:r>
    </w:p>
    <w:p w:rsidR="00EF2774" w:rsidRDefault="00EF2774" w:rsidP="00BE491E">
      <w:pPr>
        <w:spacing w:after="0"/>
        <w:rPr>
          <w:sz w:val="24"/>
          <w:szCs w:val="24"/>
        </w:rPr>
      </w:pPr>
    </w:p>
    <w:p w:rsidR="00BE491E" w:rsidRDefault="00BE491E" w:rsidP="00BE491E">
      <w:pPr>
        <w:spacing w:after="0"/>
        <w:rPr>
          <w:sz w:val="24"/>
          <w:szCs w:val="24"/>
        </w:rPr>
      </w:pPr>
      <w:r>
        <w:rPr>
          <w:sz w:val="24"/>
          <w:szCs w:val="24"/>
        </w:rPr>
        <w:t>1.07 WARRANTY</w:t>
      </w:r>
    </w:p>
    <w:p w:rsidR="0034090D" w:rsidRDefault="00295773" w:rsidP="0034090D">
      <w:pPr>
        <w:spacing w:after="0"/>
        <w:rPr>
          <w:sz w:val="24"/>
          <w:szCs w:val="24"/>
        </w:rPr>
      </w:pPr>
      <w:r>
        <w:rPr>
          <w:sz w:val="24"/>
          <w:szCs w:val="24"/>
        </w:rPr>
        <w:t xml:space="preserve">Lifetime </w:t>
      </w:r>
      <w:r w:rsidR="00BE491E">
        <w:rPr>
          <w:sz w:val="24"/>
          <w:szCs w:val="24"/>
        </w:rPr>
        <w:t xml:space="preserve">Limited Warranty.  </w:t>
      </w:r>
      <w:r>
        <w:rPr>
          <w:sz w:val="24"/>
          <w:szCs w:val="24"/>
        </w:rPr>
        <w:t xml:space="preserve">Specific product warranties available from manufacturer or </w:t>
      </w:r>
      <w:r w:rsidR="003932E0">
        <w:rPr>
          <w:sz w:val="24"/>
          <w:szCs w:val="24"/>
        </w:rPr>
        <w:t xml:space="preserve">authorized </w:t>
      </w:r>
      <w:r>
        <w:rPr>
          <w:sz w:val="24"/>
          <w:szCs w:val="24"/>
        </w:rPr>
        <w:t xml:space="preserve">dealer. </w:t>
      </w:r>
      <w:r w:rsidR="00BE491E">
        <w:rPr>
          <w:sz w:val="24"/>
          <w:szCs w:val="24"/>
        </w:rPr>
        <w:t>This warranty does NOT include any conditions or damages resulting from accidents, alterations, misuse, abuse, excessive humidity, misapplication, exposure to the elements, fire, flood, or other acts of God, improper maintenance, or failure to follow use, care or installation instructions.</w:t>
      </w:r>
    </w:p>
    <w:p w:rsidR="0034090D" w:rsidRDefault="0034090D" w:rsidP="0034090D">
      <w:pPr>
        <w:spacing w:after="0"/>
        <w:rPr>
          <w:sz w:val="24"/>
          <w:szCs w:val="24"/>
        </w:rPr>
      </w:pPr>
    </w:p>
    <w:p w:rsidR="0034090D" w:rsidRDefault="0034090D" w:rsidP="0034090D">
      <w:pPr>
        <w:spacing w:after="0"/>
        <w:rPr>
          <w:sz w:val="24"/>
          <w:szCs w:val="24"/>
        </w:rPr>
      </w:pPr>
      <w:r>
        <w:rPr>
          <w:sz w:val="24"/>
          <w:szCs w:val="24"/>
        </w:rPr>
        <w:t>PART 2 PRODUCTS</w:t>
      </w:r>
    </w:p>
    <w:p w:rsidR="0034090D" w:rsidRDefault="0034090D" w:rsidP="0034090D">
      <w:pPr>
        <w:spacing w:after="0"/>
        <w:rPr>
          <w:sz w:val="24"/>
          <w:szCs w:val="24"/>
        </w:rPr>
      </w:pPr>
    </w:p>
    <w:p w:rsidR="0034090D" w:rsidRDefault="0034090D" w:rsidP="0034090D">
      <w:pPr>
        <w:spacing w:after="0"/>
        <w:rPr>
          <w:sz w:val="24"/>
          <w:szCs w:val="24"/>
        </w:rPr>
      </w:pPr>
      <w:r>
        <w:rPr>
          <w:sz w:val="24"/>
          <w:szCs w:val="24"/>
        </w:rPr>
        <w:t>2.01 MANUFACTURERS</w:t>
      </w:r>
    </w:p>
    <w:p w:rsidR="0034090D" w:rsidRDefault="0034090D" w:rsidP="0034090D">
      <w:pPr>
        <w:spacing w:after="0"/>
        <w:rPr>
          <w:sz w:val="24"/>
          <w:szCs w:val="24"/>
        </w:rPr>
      </w:pPr>
      <w:r>
        <w:rPr>
          <w:sz w:val="24"/>
          <w:szCs w:val="24"/>
        </w:rPr>
        <w:t xml:space="preserve">A. Lafayette Interior Fashions/3000 Klondike Road/P.O. Box 2838/West Lafayette Indiana 47996 </w:t>
      </w:r>
      <w:r w:rsidR="001D73E6">
        <w:rPr>
          <w:sz w:val="24"/>
          <w:szCs w:val="24"/>
        </w:rPr>
        <w:t>Telephone 765-464-2500/Fax 765-464-2679 Email: quotes@lafvb.com</w:t>
      </w:r>
    </w:p>
    <w:p w:rsidR="009E2F4E" w:rsidRDefault="001D73E6" w:rsidP="009E2F4E">
      <w:pPr>
        <w:spacing w:after="0"/>
        <w:rPr>
          <w:sz w:val="24"/>
          <w:szCs w:val="24"/>
        </w:rPr>
      </w:pPr>
      <w:r>
        <w:rPr>
          <w:sz w:val="24"/>
          <w:szCs w:val="24"/>
        </w:rPr>
        <w:t>B. Requests for substitutions will be considered in accordance with provisions of Section 01 6000.</w:t>
      </w:r>
    </w:p>
    <w:p w:rsidR="00EF2774" w:rsidRDefault="00EF2774" w:rsidP="009E2F4E">
      <w:pPr>
        <w:spacing w:after="0"/>
        <w:rPr>
          <w:sz w:val="24"/>
          <w:szCs w:val="24"/>
        </w:rPr>
      </w:pPr>
    </w:p>
    <w:p w:rsidR="001D73E6" w:rsidRPr="009E2F4E" w:rsidRDefault="001D73E6" w:rsidP="009E2F4E">
      <w:pPr>
        <w:spacing w:after="0"/>
        <w:rPr>
          <w:sz w:val="24"/>
          <w:szCs w:val="24"/>
        </w:rPr>
      </w:pPr>
      <w:r w:rsidRPr="009E2F4E">
        <w:rPr>
          <w:rFonts w:cs="Times New Roman"/>
          <w:sz w:val="24"/>
          <w:szCs w:val="24"/>
        </w:rPr>
        <w:t>2</w:t>
      </w:r>
      <w:r w:rsidR="0034090D" w:rsidRPr="009E2F4E">
        <w:rPr>
          <w:rFonts w:cs="Times New Roman"/>
          <w:sz w:val="24"/>
          <w:szCs w:val="24"/>
        </w:rPr>
        <w:t>.02</w:t>
      </w:r>
      <w:r w:rsidR="00BA5FFB" w:rsidRPr="009E2F4E">
        <w:rPr>
          <w:rFonts w:cs="Times New Roman"/>
          <w:sz w:val="24"/>
          <w:szCs w:val="24"/>
        </w:rPr>
        <w:tab/>
        <w:t xml:space="preserve">SUN CONTROL </w:t>
      </w:r>
      <w:r w:rsidRPr="009E2F4E">
        <w:rPr>
          <w:rFonts w:cs="Times New Roman"/>
          <w:sz w:val="24"/>
          <w:szCs w:val="24"/>
        </w:rPr>
        <w:t xml:space="preserve">FIXED </w:t>
      </w:r>
      <w:r w:rsidR="00BA5FFB" w:rsidRPr="009E2F4E">
        <w:rPr>
          <w:rFonts w:cs="Times New Roman"/>
          <w:sz w:val="24"/>
          <w:szCs w:val="24"/>
        </w:rPr>
        <w:t>WINDOW PANELS</w:t>
      </w:r>
    </w:p>
    <w:p w:rsidR="001D73E6" w:rsidRPr="009E2F4E" w:rsidRDefault="001D73E6" w:rsidP="001D73E6">
      <w:pPr>
        <w:pStyle w:val="ARCATArticle"/>
        <w:rPr>
          <w:rFonts w:asciiTheme="minorHAnsi" w:hAnsiTheme="minorHAnsi" w:cs="Times New Roman"/>
        </w:rPr>
      </w:pPr>
      <w:r w:rsidRPr="009E2F4E">
        <w:rPr>
          <w:rFonts w:asciiTheme="minorHAnsi" w:hAnsiTheme="minorHAnsi" w:cs="Times New Roman"/>
        </w:rPr>
        <w:t>A. Type: Fixed, rigid framed panels with open weave fabric to be installed on Interior of windows.</w:t>
      </w:r>
    </w:p>
    <w:p w:rsidR="001D73E6" w:rsidRPr="009E2F4E" w:rsidRDefault="001D73E6" w:rsidP="001D73E6">
      <w:pPr>
        <w:pStyle w:val="ARCATArticle"/>
        <w:rPr>
          <w:rFonts w:asciiTheme="minorHAnsi" w:hAnsiTheme="minorHAnsi" w:cs="Times New Roman"/>
        </w:rPr>
      </w:pPr>
      <w:r w:rsidRPr="009E2F4E">
        <w:rPr>
          <w:rFonts w:asciiTheme="minorHAnsi" w:hAnsiTheme="minorHAnsi" w:cs="Times New Roman"/>
        </w:rPr>
        <w:t>B. Framing:</w:t>
      </w:r>
      <w:r w:rsidR="0090080D" w:rsidRPr="009E2F4E">
        <w:rPr>
          <w:rFonts w:asciiTheme="minorHAnsi" w:hAnsiTheme="minorHAnsi" w:cs="Times New Roman"/>
        </w:rPr>
        <w:t xml:space="preserve"> </w:t>
      </w:r>
    </w:p>
    <w:p w:rsidR="001D73E6" w:rsidRPr="009E2F4E" w:rsidRDefault="009701FD" w:rsidP="001D73E6">
      <w:pPr>
        <w:pStyle w:val="ARCATArticle"/>
        <w:rPr>
          <w:rFonts w:asciiTheme="minorHAnsi" w:hAnsiTheme="minorHAnsi" w:cs="Times New Roman"/>
        </w:rPr>
      </w:pPr>
      <w:r w:rsidRPr="009E2F4E">
        <w:rPr>
          <w:rFonts w:asciiTheme="minorHAnsi" w:hAnsiTheme="minorHAnsi" w:cs="Times New Roman"/>
        </w:rPr>
        <w:t>1.</w:t>
      </w:r>
      <w:r w:rsidR="001D73E6" w:rsidRPr="009E2F4E">
        <w:rPr>
          <w:rFonts w:asciiTheme="minorHAnsi" w:hAnsiTheme="minorHAnsi" w:cs="Times New Roman"/>
        </w:rPr>
        <w:t xml:space="preserve"> Panel Framing</w:t>
      </w:r>
      <w:r w:rsidR="0090080D" w:rsidRPr="009E2F4E">
        <w:rPr>
          <w:rFonts w:asciiTheme="minorHAnsi" w:hAnsiTheme="minorHAnsi" w:cs="Times New Roman"/>
        </w:rPr>
        <w:t>: Plywood perimeter framing. Dimensions, thickness and specific material selected by manufacturer to accommodate panel size and type of installation. Minimum frame size of 2" wide by up to 3/4' thick.</w:t>
      </w:r>
    </w:p>
    <w:p w:rsidR="0090080D" w:rsidRPr="009E2F4E" w:rsidRDefault="009701FD" w:rsidP="001D73E6">
      <w:pPr>
        <w:pStyle w:val="ARCATArticle"/>
        <w:rPr>
          <w:rFonts w:asciiTheme="minorHAnsi" w:hAnsiTheme="minorHAnsi" w:cs="Times New Roman"/>
        </w:rPr>
      </w:pPr>
      <w:r w:rsidRPr="009E2F4E">
        <w:rPr>
          <w:rFonts w:asciiTheme="minorHAnsi" w:hAnsiTheme="minorHAnsi" w:cs="Times New Roman"/>
        </w:rPr>
        <w:lastRenderedPageBreak/>
        <w:t>2.</w:t>
      </w:r>
      <w:r w:rsidR="0090080D" w:rsidRPr="009E2F4E">
        <w:rPr>
          <w:rFonts w:asciiTheme="minorHAnsi" w:hAnsiTheme="minorHAnsi" w:cs="Times New Roman"/>
        </w:rPr>
        <w:t xml:space="preserve"> Provide center cross braces for panels exceeding 40 Inches in length or width.</w:t>
      </w:r>
    </w:p>
    <w:p w:rsidR="0090080D" w:rsidRPr="009E2F4E" w:rsidRDefault="009701FD" w:rsidP="001D73E6">
      <w:pPr>
        <w:pStyle w:val="ARCATArticle"/>
        <w:rPr>
          <w:rFonts w:asciiTheme="minorHAnsi" w:hAnsiTheme="minorHAnsi" w:cs="Times New Roman"/>
        </w:rPr>
      </w:pPr>
      <w:r w:rsidRPr="009E2F4E">
        <w:rPr>
          <w:rFonts w:asciiTheme="minorHAnsi" w:hAnsiTheme="minorHAnsi" w:cs="Times New Roman"/>
        </w:rPr>
        <w:t>3.</w:t>
      </w:r>
      <w:r w:rsidR="0090080D" w:rsidRPr="009E2F4E">
        <w:rPr>
          <w:rFonts w:asciiTheme="minorHAnsi" w:hAnsiTheme="minorHAnsi" w:cs="Times New Roman"/>
        </w:rPr>
        <w:t xml:space="preserve"> Attachment clips: Wing and screws of sizes recommended by manufacturer for type of installation. Clips designed for easy removal of panels for maintenance and cleaning.</w:t>
      </w:r>
    </w:p>
    <w:p w:rsidR="009E2F4E" w:rsidRDefault="0090080D" w:rsidP="009E2F4E">
      <w:pPr>
        <w:pStyle w:val="ARCATArticle"/>
        <w:rPr>
          <w:rFonts w:asciiTheme="minorHAnsi" w:hAnsiTheme="minorHAnsi" w:cs="Times New Roman"/>
        </w:rPr>
      </w:pPr>
      <w:r w:rsidRPr="009E2F4E">
        <w:rPr>
          <w:rFonts w:asciiTheme="minorHAnsi" w:hAnsiTheme="minorHAnsi" w:cs="Times New Roman"/>
        </w:rPr>
        <w:t>4. Finish: Plywood to be covered with fabric to portray a monotone appearance. No exposed framing. Intent is to appear similar to roller shade in fixed position.</w:t>
      </w:r>
    </w:p>
    <w:p w:rsidR="00EF2774" w:rsidRDefault="00EF2774" w:rsidP="009E2F4E">
      <w:pPr>
        <w:pStyle w:val="ARCATArticle"/>
        <w:rPr>
          <w:rFonts w:asciiTheme="minorHAnsi" w:hAnsiTheme="minorHAnsi" w:cs="Times New Roman"/>
        </w:rPr>
      </w:pPr>
    </w:p>
    <w:p w:rsidR="00BA5FFB" w:rsidRPr="00BE491E" w:rsidRDefault="0034090D" w:rsidP="009E2F4E">
      <w:pPr>
        <w:pStyle w:val="ARCATArticle"/>
        <w:rPr>
          <w:rFonts w:asciiTheme="minorHAnsi" w:hAnsiTheme="minorHAnsi" w:cs="Times New Roman"/>
        </w:rPr>
      </w:pPr>
      <w:r>
        <w:rPr>
          <w:rFonts w:asciiTheme="minorHAnsi" w:hAnsiTheme="minorHAnsi" w:cs="Times New Roman"/>
        </w:rPr>
        <w:t>2.03</w:t>
      </w:r>
      <w:r w:rsidR="00BA5FFB" w:rsidRPr="00BE491E">
        <w:rPr>
          <w:rFonts w:asciiTheme="minorHAnsi" w:hAnsiTheme="minorHAnsi" w:cs="Times New Roman"/>
        </w:rPr>
        <w:tab/>
        <w:t>SHADE CLOTH</w:t>
      </w:r>
    </w:p>
    <w:p w:rsidR="00FF000B" w:rsidRDefault="0034090D" w:rsidP="00FF000B">
      <w:pPr>
        <w:pStyle w:val="ARCATParagraph"/>
        <w:rPr>
          <w:rFonts w:asciiTheme="minorHAnsi" w:hAnsiTheme="minorHAnsi" w:cs="Times New Roman"/>
        </w:rPr>
      </w:pPr>
      <w:r>
        <w:rPr>
          <w:rFonts w:asciiTheme="minorHAnsi" w:hAnsiTheme="minorHAnsi" w:cs="Times New Roman"/>
        </w:rPr>
        <w:t xml:space="preserve">A. </w:t>
      </w:r>
      <w:r w:rsidR="00BA5FFB" w:rsidRPr="00BE491E">
        <w:rPr>
          <w:rFonts w:asciiTheme="minorHAnsi" w:hAnsiTheme="minorHAnsi" w:cs="Times New Roman"/>
        </w:rPr>
        <w:t>Material:  As selected by Architect to match shade cloth used with dual roller shade</w:t>
      </w:r>
      <w:r w:rsidR="00FF000B">
        <w:rPr>
          <w:rFonts w:asciiTheme="minorHAnsi" w:hAnsiTheme="minorHAnsi" w:cs="Times New Roman"/>
        </w:rPr>
        <w:t>.</w:t>
      </w:r>
    </w:p>
    <w:p w:rsidR="00EF2774" w:rsidRDefault="00EF2774" w:rsidP="00EF2774">
      <w:pPr>
        <w:pStyle w:val="ARCATParagraph"/>
        <w:rPr>
          <w:rFonts w:asciiTheme="minorHAnsi" w:hAnsiTheme="minorHAnsi"/>
        </w:rPr>
      </w:pPr>
      <w:r>
        <w:rPr>
          <w:rFonts w:asciiTheme="minorHAnsi" w:hAnsiTheme="minorHAnsi"/>
        </w:rPr>
        <w:t xml:space="preserve">1. FABRIC: Screen shades to be flame-retardant treated 100% vinyl coated polyester woven fabric or vinyl coated fiberglass fabric treated to resist dust, dirt, static and stains. </w:t>
      </w:r>
    </w:p>
    <w:p w:rsidR="00EF2774" w:rsidRDefault="00EF2774" w:rsidP="00EF2774">
      <w:pPr>
        <w:pStyle w:val="ARCATParagraph"/>
        <w:rPr>
          <w:rFonts w:asciiTheme="minorHAnsi" w:hAnsiTheme="minorHAnsi"/>
        </w:rPr>
      </w:pPr>
      <w:r>
        <w:rPr>
          <w:rFonts w:asciiTheme="minorHAnsi" w:hAnsiTheme="minorHAnsi"/>
        </w:rPr>
        <w:t>Fabric with 5% openness as well as Greenguard  Indoor Quality Certified, to be selected from manufacturer's available standard fire rated fabrics.</w:t>
      </w:r>
    </w:p>
    <w:p w:rsidR="00EF2774" w:rsidRDefault="00EF2774" w:rsidP="00FF000B">
      <w:pPr>
        <w:pStyle w:val="ARCATParagraph"/>
        <w:rPr>
          <w:rFonts w:asciiTheme="minorHAnsi" w:hAnsiTheme="minorHAnsi" w:cs="Times New Roman"/>
        </w:rPr>
      </w:pPr>
      <w:r>
        <w:rPr>
          <w:rFonts w:asciiTheme="minorHAnsi" w:hAnsiTheme="minorHAnsi"/>
        </w:rPr>
        <w:t>Room darkening shades to be fiberglass polyester with acrylic finish, 0% openness, with 100% UV Blockage, selected from manufacturer's available standard fire rated fabrics. Fabric to be positively attached using double sided adhesive tape to secure fabric to roller.</w:t>
      </w:r>
    </w:p>
    <w:p w:rsidR="00E60E1B" w:rsidRDefault="0034090D" w:rsidP="009701FD">
      <w:pPr>
        <w:pStyle w:val="ARCATArticle"/>
        <w:spacing w:before="200"/>
        <w:rPr>
          <w:rFonts w:asciiTheme="minorHAnsi" w:hAnsiTheme="minorHAnsi" w:cs="Times New Roman"/>
        </w:rPr>
      </w:pPr>
      <w:r>
        <w:rPr>
          <w:rFonts w:asciiTheme="minorHAnsi" w:hAnsiTheme="minorHAnsi" w:cs="Times New Roman"/>
        </w:rPr>
        <w:t>2.04</w:t>
      </w:r>
      <w:r w:rsidR="00BA5FFB" w:rsidRPr="00BE491E">
        <w:rPr>
          <w:rFonts w:asciiTheme="minorHAnsi" w:hAnsiTheme="minorHAnsi" w:cs="Times New Roman"/>
        </w:rPr>
        <w:tab/>
        <w:t>ACCESSORIES</w:t>
      </w:r>
      <w:r w:rsidR="00B82E77" w:rsidRPr="00BE491E">
        <w:rPr>
          <w:rFonts w:asciiTheme="minorHAnsi" w:hAnsiTheme="minorHAnsi" w:cs="Times New Roman"/>
        </w:rPr>
        <w:t xml:space="preserve"> (optional)</w:t>
      </w:r>
    </w:p>
    <w:p w:rsidR="009701FD" w:rsidRDefault="009701FD" w:rsidP="009701FD">
      <w:pPr>
        <w:pStyle w:val="ARCATArticle"/>
        <w:spacing w:before="200"/>
        <w:rPr>
          <w:rFonts w:asciiTheme="minorHAnsi" w:hAnsiTheme="minorHAnsi" w:cs="Times New Roman"/>
        </w:rPr>
      </w:pPr>
      <w:r>
        <w:rPr>
          <w:rFonts w:asciiTheme="minorHAnsi" w:hAnsiTheme="minorHAnsi" w:cs="Times New Roman"/>
        </w:rPr>
        <w:t>A. Fascia</w:t>
      </w:r>
    </w:p>
    <w:p w:rsidR="009701FD" w:rsidRDefault="009701FD" w:rsidP="009701FD">
      <w:pPr>
        <w:pStyle w:val="ARCATArticle"/>
        <w:rPr>
          <w:rFonts w:asciiTheme="minorHAnsi" w:hAnsiTheme="minorHAnsi" w:cs="Times New Roman"/>
        </w:rPr>
      </w:pPr>
      <w:r>
        <w:rPr>
          <w:rFonts w:asciiTheme="minorHAnsi" w:hAnsiTheme="minorHAnsi" w:cs="Times New Roman"/>
        </w:rPr>
        <w:t xml:space="preserve">1. </w:t>
      </w:r>
      <w:r w:rsidR="00BA5FFB" w:rsidRPr="00BE491E">
        <w:rPr>
          <w:rFonts w:asciiTheme="minorHAnsi" w:hAnsiTheme="minorHAnsi" w:cs="Times New Roman"/>
        </w:rPr>
        <w:t>Continuous removable extruded aluminum fascia that attaches to shade mounting brackets without the use of adhesives, magnetic strips, or exposed fasteners.</w:t>
      </w:r>
    </w:p>
    <w:p w:rsidR="009701FD" w:rsidRDefault="009701FD" w:rsidP="009701FD">
      <w:pPr>
        <w:pStyle w:val="ARCATArticle"/>
        <w:rPr>
          <w:rFonts w:asciiTheme="minorHAnsi" w:hAnsiTheme="minorHAnsi" w:cs="Times New Roman"/>
        </w:rPr>
      </w:pPr>
      <w:r>
        <w:rPr>
          <w:rFonts w:asciiTheme="minorHAnsi" w:hAnsiTheme="minorHAnsi" w:cs="Times New Roman"/>
        </w:rPr>
        <w:t xml:space="preserve">2. </w:t>
      </w:r>
      <w:r w:rsidR="00BA5FFB" w:rsidRPr="00BE491E">
        <w:rPr>
          <w:rFonts w:asciiTheme="minorHAnsi" w:hAnsiTheme="minorHAnsi" w:cs="Times New Roman"/>
        </w:rPr>
        <w:t>Provide bracket / fascia end caps where mounting conditions expose outside of shade brackets.</w:t>
      </w:r>
      <w:r>
        <w:rPr>
          <w:rFonts w:asciiTheme="minorHAnsi" w:hAnsiTheme="minorHAnsi" w:cs="Times New Roman"/>
        </w:rPr>
        <w:t xml:space="preserve"> </w:t>
      </w:r>
    </w:p>
    <w:p w:rsidR="00BA5FFB" w:rsidRDefault="009701FD" w:rsidP="009701FD">
      <w:pPr>
        <w:pStyle w:val="ARCATArticle"/>
        <w:rPr>
          <w:rFonts w:asciiTheme="minorHAnsi" w:hAnsiTheme="minorHAnsi" w:cs="Times New Roman"/>
        </w:rPr>
      </w:pPr>
      <w:r>
        <w:rPr>
          <w:rFonts w:asciiTheme="minorHAnsi" w:hAnsiTheme="minorHAnsi" w:cs="Times New Roman"/>
        </w:rPr>
        <w:t>3.</w:t>
      </w:r>
      <w:r w:rsidR="00BA5FFB" w:rsidRPr="00BE491E">
        <w:rPr>
          <w:rFonts w:asciiTheme="minorHAnsi" w:hAnsiTheme="minorHAnsi" w:cs="Times New Roman"/>
        </w:rPr>
        <w:t xml:space="preserve"> Finish:  As selected by Architect from manufacturer’s full range</w:t>
      </w:r>
      <w:r>
        <w:rPr>
          <w:rFonts w:asciiTheme="minorHAnsi" w:hAnsiTheme="minorHAnsi" w:cs="Times New Roman"/>
        </w:rPr>
        <w:t xml:space="preserve"> of fabric offering to match roller shade</w:t>
      </w:r>
      <w:r w:rsidR="00BA5FFB" w:rsidRPr="00BE491E">
        <w:rPr>
          <w:rFonts w:asciiTheme="minorHAnsi" w:hAnsiTheme="minorHAnsi" w:cs="Times New Roman"/>
        </w:rPr>
        <w:t>.</w:t>
      </w:r>
    </w:p>
    <w:p w:rsidR="00EF2774" w:rsidRPr="00BE491E" w:rsidRDefault="00EF2774" w:rsidP="009701FD">
      <w:pPr>
        <w:pStyle w:val="ARCATArticle"/>
        <w:rPr>
          <w:rFonts w:asciiTheme="minorHAnsi" w:hAnsiTheme="minorHAnsi" w:cs="Times New Roman"/>
        </w:rPr>
      </w:pPr>
    </w:p>
    <w:p w:rsidR="00BA5FFB" w:rsidRDefault="0034090D" w:rsidP="0034090D">
      <w:pPr>
        <w:pStyle w:val="ARCATPart"/>
        <w:spacing w:before="200"/>
        <w:rPr>
          <w:rFonts w:asciiTheme="minorHAnsi" w:hAnsiTheme="minorHAnsi" w:cs="Times New Roman"/>
        </w:rPr>
      </w:pPr>
      <w:r>
        <w:rPr>
          <w:rFonts w:asciiTheme="minorHAnsi" w:hAnsiTheme="minorHAnsi" w:cs="Times New Roman"/>
        </w:rPr>
        <w:t>PART 3</w:t>
      </w:r>
      <w:r w:rsidR="00BA5FFB" w:rsidRPr="00BE491E">
        <w:rPr>
          <w:rFonts w:asciiTheme="minorHAnsi" w:hAnsiTheme="minorHAnsi" w:cs="Times New Roman"/>
        </w:rPr>
        <w:t xml:space="preserve">  EXECUTION</w:t>
      </w:r>
    </w:p>
    <w:p w:rsidR="009433CD" w:rsidRPr="00BE491E" w:rsidRDefault="009433CD" w:rsidP="0034090D">
      <w:pPr>
        <w:pStyle w:val="ARCATPart"/>
        <w:spacing w:before="200"/>
        <w:rPr>
          <w:rFonts w:asciiTheme="minorHAnsi" w:hAnsiTheme="minorHAnsi" w:cs="Times New Roman"/>
        </w:rPr>
      </w:pPr>
    </w:p>
    <w:p w:rsidR="009701FD" w:rsidRDefault="0034090D" w:rsidP="009701FD">
      <w:pPr>
        <w:pStyle w:val="ARCATArticle"/>
        <w:rPr>
          <w:rFonts w:asciiTheme="minorHAnsi" w:hAnsiTheme="minorHAnsi" w:cs="Times New Roman"/>
        </w:rPr>
      </w:pPr>
      <w:r>
        <w:rPr>
          <w:rFonts w:asciiTheme="minorHAnsi" w:hAnsiTheme="minorHAnsi" w:cs="Times New Roman"/>
        </w:rPr>
        <w:t>3.01</w:t>
      </w:r>
      <w:r w:rsidR="009701FD">
        <w:rPr>
          <w:rFonts w:asciiTheme="minorHAnsi" w:hAnsiTheme="minorHAnsi" w:cs="Times New Roman"/>
        </w:rPr>
        <w:tab/>
        <w:t>INSPEC</w:t>
      </w:r>
      <w:r w:rsidR="00BA5FFB" w:rsidRPr="00BE491E">
        <w:rPr>
          <w:rFonts w:asciiTheme="minorHAnsi" w:hAnsiTheme="minorHAnsi" w:cs="Times New Roman"/>
        </w:rPr>
        <w:t>TION</w:t>
      </w:r>
    </w:p>
    <w:p w:rsidR="00FF000B" w:rsidRDefault="00FF000B" w:rsidP="009701FD">
      <w:pPr>
        <w:pStyle w:val="ARCATArticle"/>
        <w:rPr>
          <w:rFonts w:asciiTheme="minorHAnsi" w:hAnsiTheme="minorHAnsi" w:cs="Times New Roman"/>
        </w:rPr>
      </w:pPr>
      <w:r>
        <w:rPr>
          <w:rFonts w:asciiTheme="minorHAnsi" w:hAnsiTheme="minorHAnsi" w:cs="Times New Roman"/>
        </w:rPr>
        <w:t xml:space="preserve">A. </w:t>
      </w:r>
      <w:r w:rsidR="00BA5FFB" w:rsidRPr="00BE491E">
        <w:rPr>
          <w:rFonts w:asciiTheme="minorHAnsi" w:hAnsiTheme="minorHAnsi" w:cs="Times New Roman"/>
        </w:rPr>
        <w:t>Do not begin installation until substrates have been properly prepared.</w:t>
      </w:r>
    </w:p>
    <w:p w:rsidR="00BA5FFB" w:rsidRDefault="00FF000B" w:rsidP="00FF000B">
      <w:pPr>
        <w:pStyle w:val="ARCATArticle"/>
        <w:rPr>
          <w:rFonts w:asciiTheme="minorHAnsi" w:hAnsiTheme="minorHAnsi" w:cs="Times New Roman"/>
        </w:rPr>
      </w:pPr>
      <w:r>
        <w:rPr>
          <w:rFonts w:asciiTheme="minorHAnsi" w:hAnsiTheme="minorHAnsi" w:cs="Times New Roman"/>
        </w:rPr>
        <w:t xml:space="preserve">B. </w:t>
      </w:r>
      <w:r w:rsidR="00BA5FFB" w:rsidRPr="00BE491E">
        <w:rPr>
          <w:rFonts w:asciiTheme="minorHAnsi" w:hAnsiTheme="minorHAnsi" w:cs="Times New Roman"/>
        </w:rPr>
        <w:t>If substrate preparation is the responsibility of another installer, notify Architect of unsatisfactory preparation before proceeding.</w:t>
      </w:r>
    </w:p>
    <w:p w:rsidR="009433CD" w:rsidRPr="00BE491E" w:rsidRDefault="009433CD" w:rsidP="00FF000B">
      <w:pPr>
        <w:pStyle w:val="ARCATArticle"/>
        <w:rPr>
          <w:rFonts w:asciiTheme="minorHAnsi" w:hAnsiTheme="minorHAnsi" w:cs="Times New Roman"/>
        </w:rPr>
      </w:pPr>
    </w:p>
    <w:p w:rsidR="009701FD" w:rsidRDefault="0034090D" w:rsidP="009701FD">
      <w:pPr>
        <w:pStyle w:val="ARCATArticle"/>
        <w:rPr>
          <w:rFonts w:asciiTheme="minorHAnsi" w:hAnsiTheme="minorHAnsi" w:cs="Times New Roman"/>
        </w:rPr>
      </w:pPr>
      <w:r>
        <w:rPr>
          <w:rFonts w:asciiTheme="minorHAnsi" w:hAnsiTheme="minorHAnsi" w:cs="Times New Roman"/>
        </w:rPr>
        <w:t>3.02</w:t>
      </w:r>
      <w:r w:rsidR="00BA5FFB" w:rsidRPr="00BE491E">
        <w:rPr>
          <w:rFonts w:asciiTheme="minorHAnsi" w:hAnsiTheme="minorHAnsi" w:cs="Times New Roman"/>
        </w:rPr>
        <w:tab/>
        <w:t>PREPARATION</w:t>
      </w:r>
      <w:r w:rsidR="009701FD">
        <w:rPr>
          <w:rFonts w:asciiTheme="minorHAnsi" w:hAnsiTheme="minorHAnsi" w:cs="Times New Roman"/>
        </w:rPr>
        <w:t xml:space="preserve"> </w:t>
      </w:r>
    </w:p>
    <w:p w:rsidR="009701FD" w:rsidRDefault="009701FD" w:rsidP="009701FD">
      <w:pPr>
        <w:pStyle w:val="ARCATArticle"/>
        <w:rPr>
          <w:rFonts w:asciiTheme="minorHAnsi" w:hAnsiTheme="minorHAnsi" w:cs="Times New Roman"/>
        </w:rPr>
      </w:pPr>
      <w:r>
        <w:rPr>
          <w:rFonts w:asciiTheme="minorHAnsi" w:hAnsiTheme="minorHAnsi" w:cs="Times New Roman"/>
        </w:rPr>
        <w:t xml:space="preserve">A. </w:t>
      </w:r>
      <w:r w:rsidR="00BA5FFB" w:rsidRPr="00BE491E">
        <w:rPr>
          <w:rFonts w:asciiTheme="minorHAnsi" w:hAnsiTheme="minorHAnsi" w:cs="Times New Roman"/>
        </w:rPr>
        <w:t>Clean surfaces thoroughly prior to installation.</w:t>
      </w:r>
      <w:r>
        <w:rPr>
          <w:rFonts w:asciiTheme="minorHAnsi" w:hAnsiTheme="minorHAnsi" w:cs="Times New Roman"/>
        </w:rPr>
        <w:t xml:space="preserve"> </w:t>
      </w:r>
    </w:p>
    <w:p w:rsidR="00526D21" w:rsidRDefault="009701FD" w:rsidP="009701FD">
      <w:pPr>
        <w:pStyle w:val="ARCATArticle"/>
        <w:rPr>
          <w:rFonts w:asciiTheme="minorHAnsi" w:hAnsiTheme="minorHAnsi" w:cs="Times New Roman"/>
        </w:rPr>
      </w:pPr>
      <w:r>
        <w:rPr>
          <w:rFonts w:asciiTheme="minorHAnsi" w:hAnsiTheme="minorHAnsi" w:cs="Times New Roman"/>
        </w:rPr>
        <w:t xml:space="preserve">B. </w:t>
      </w:r>
      <w:r w:rsidR="00BA5FFB" w:rsidRPr="00BE491E">
        <w:rPr>
          <w:rFonts w:asciiTheme="minorHAnsi" w:hAnsiTheme="minorHAnsi" w:cs="Times New Roman"/>
        </w:rPr>
        <w:t>Prepare surfaces using the methods recommended by the manufacturer for achieving the best result for the substrate under the project conditions.</w:t>
      </w:r>
    </w:p>
    <w:p w:rsidR="009433CD" w:rsidRDefault="009433CD" w:rsidP="009701FD">
      <w:pPr>
        <w:pStyle w:val="ARCATArticle"/>
        <w:rPr>
          <w:rFonts w:asciiTheme="minorHAnsi" w:hAnsiTheme="minorHAnsi" w:cs="Times New Roman"/>
        </w:rPr>
      </w:pPr>
    </w:p>
    <w:p w:rsidR="009701FD" w:rsidRDefault="0034090D" w:rsidP="009701FD">
      <w:pPr>
        <w:pStyle w:val="ARCATArticle"/>
        <w:rPr>
          <w:rFonts w:asciiTheme="minorHAnsi" w:hAnsiTheme="minorHAnsi" w:cs="Times New Roman"/>
        </w:rPr>
      </w:pPr>
      <w:r>
        <w:rPr>
          <w:rFonts w:asciiTheme="minorHAnsi" w:hAnsiTheme="minorHAnsi" w:cs="Times New Roman"/>
        </w:rPr>
        <w:t>3.03</w:t>
      </w:r>
      <w:r w:rsidR="00526D21">
        <w:rPr>
          <w:rFonts w:asciiTheme="minorHAnsi" w:hAnsiTheme="minorHAnsi" w:cs="Times New Roman"/>
        </w:rPr>
        <w:t xml:space="preserve"> </w:t>
      </w:r>
      <w:r w:rsidR="00BA5FFB" w:rsidRPr="00BE491E">
        <w:rPr>
          <w:rFonts w:asciiTheme="minorHAnsi" w:hAnsiTheme="minorHAnsi" w:cs="Times New Roman"/>
        </w:rPr>
        <w:t>INSTALLATION</w:t>
      </w:r>
      <w:r w:rsidR="009701FD">
        <w:rPr>
          <w:rFonts w:asciiTheme="minorHAnsi" w:hAnsiTheme="minorHAnsi" w:cs="Times New Roman"/>
        </w:rPr>
        <w:t xml:space="preserve"> </w:t>
      </w:r>
    </w:p>
    <w:p w:rsidR="009701FD" w:rsidRDefault="009701FD" w:rsidP="009701FD">
      <w:pPr>
        <w:pStyle w:val="ARCATArticle"/>
        <w:rPr>
          <w:rFonts w:asciiTheme="minorHAnsi" w:hAnsiTheme="minorHAnsi" w:cs="Times New Roman"/>
        </w:rPr>
      </w:pPr>
      <w:r>
        <w:rPr>
          <w:rFonts w:asciiTheme="minorHAnsi" w:hAnsiTheme="minorHAnsi" w:cs="Times New Roman"/>
        </w:rPr>
        <w:t>A. Install Fix shades</w:t>
      </w:r>
      <w:r w:rsidR="00BA5FFB" w:rsidRPr="00BE491E">
        <w:rPr>
          <w:rFonts w:asciiTheme="minorHAnsi" w:hAnsiTheme="minorHAnsi" w:cs="Times New Roman"/>
        </w:rPr>
        <w:t xml:space="preserve"> level, plumb, square, and true according to manufacturer's written instructions, and located so shade band is not closer than 2 inches to interior face of glass.  Allow proper clearances for window operation hardware.</w:t>
      </w:r>
      <w:r>
        <w:rPr>
          <w:rFonts w:asciiTheme="minorHAnsi" w:hAnsiTheme="minorHAnsi" w:cs="Times New Roman"/>
        </w:rPr>
        <w:t xml:space="preserve"> </w:t>
      </w:r>
    </w:p>
    <w:p w:rsidR="009701FD" w:rsidRDefault="009701FD" w:rsidP="009701FD">
      <w:pPr>
        <w:pStyle w:val="ARCATArticle"/>
        <w:rPr>
          <w:rFonts w:asciiTheme="minorHAnsi" w:hAnsiTheme="minorHAnsi" w:cs="Times New Roman"/>
        </w:rPr>
      </w:pPr>
      <w:r>
        <w:rPr>
          <w:rFonts w:asciiTheme="minorHAnsi" w:hAnsiTheme="minorHAnsi" w:cs="Times New Roman"/>
        </w:rPr>
        <w:t xml:space="preserve">B. </w:t>
      </w:r>
      <w:r w:rsidR="009433CD">
        <w:rPr>
          <w:rFonts w:asciiTheme="minorHAnsi" w:hAnsiTheme="minorHAnsi" w:cs="Times New Roman"/>
        </w:rPr>
        <w:t xml:space="preserve">Adjust and balance fix </w:t>
      </w:r>
      <w:r w:rsidR="00BA5FFB" w:rsidRPr="00BE491E">
        <w:rPr>
          <w:rFonts w:asciiTheme="minorHAnsi" w:hAnsiTheme="minorHAnsi" w:cs="Times New Roman"/>
        </w:rPr>
        <w:t xml:space="preserve"> shades</w:t>
      </w:r>
      <w:r w:rsidR="009433CD">
        <w:rPr>
          <w:rFonts w:asciiTheme="minorHAnsi" w:hAnsiTheme="minorHAnsi" w:cs="Times New Roman"/>
        </w:rPr>
        <w:t>.</w:t>
      </w:r>
      <w:r>
        <w:rPr>
          <w:rFonts w:asciiTheme="minorHAnsi" w:hAnsiTheme="minorHAnsi" w:cs="Times New Roman"/>
        </w:rPr>
        <w:t xml:space="preserve"> </w:t>
      </w:r>
    </w:p>
    <w:p w:rsidR="009701FD" w:rsidRDefault="009701FD" w:rsidP="009701FD">
      <w:pPr>
        <w:pStyle w:val="ARCATArticle"/>
        <w:rPr>
          <w:rFonts w:asciiTheme="minorHAnsi" w:hAnsiTheme="minorHAnsi" w:cs="Times New Roman"/>
        </w:rPr>
      </w:pPr>
      <w:r>
        <w:rPr>
          <w:rFonts w:asciiTheme="minorHAnsi" w:hAnsiTheme="minorHAnsi" w:cs="Times New Roman"/>
        </w:rPr>
        <w:lastRenderedPageBreak/>
        <w:t xml:space="preserve">C. </w:t>
      </w:r>
      <w:r w:rsidR="009433CD">
        <w:rPr>
          <w:rFonts w:asciiTheme="minorHAnsi" w:hAnsiTheme="minorHAnsi" w:cs="Times New Roman"/>
        </w:rPr>
        <w:t xml:space="preserve">Clean fix </w:t>
      </w:r>
      <w:r w:rsidR="00BA5FFB" w:rsidRPr="00BE491E">
        <w:rPr>
          <w:rFonts w:asciiTheme="minorHAnsi" w:hAnsiTheme="minorHAnsi" w:cs="Times New Roman"/>
        </w:rPr>
        <w:t xml:space="preserve"> shade surfaces after installation, according to manufacturer's written instructions.</w:t>
      </w:r>
      <w:r>
        <w:rPr>
          <w:rFonts w:asciiTheme="minorHAnsi" w:hAnsiTheme="minorHAnsi" w:cs="Times New Roman"/>
        </w:rPr>
        <w:t xml:space="preserve"> </w:t>
      </w:r>
    </w:p>
    <w:p w:rsidR="009701FD" w:rsidRDefault="009701FD" w:rsidP="009701FD">
      <w:pPr>
        <w:pStyle w:val="ARCATArticle"/>
        <w:rPr>
          <w:rFonts w:asciiTheme="minorHAnsi" w:hAnsiTheme="minorHAnsi" w:cs="Times New Roman"/>
        </w:rPr>
      </w:pPr>
      <w:r>
        <w:rPr>
          <w:rFonts w:asciiTheme="minorHAnsi" w:hAnsiTheme="minorHAnsi" w:cs="Times New Roman"/>
        </w:rPr>
        <w:t xml:space="preserve">D. </w:t>
      </w:r>
      <w:r w:rsidR="00BA5FFB" w:rsidRPr="00BE491E">
        <w:rPr>
          <w:rFonts w:asciiTheme="minorHAnsi" w:hAnsiTheme="minorHAnsi" w:cs="Times New Roman"/>
        </w:rPr>
        <w:t xml:space="preserve">Engage Installer to train Owner's maintenance personnel to maintain </w:t>
      </w:r>
      <w:r w:rsidR="009433CD">
        <w:rPr>
          <w:rFonts w:asciiTheme="minorHAnsi" w:hAnsiTheme="minorHAnsi" w:cs="Times New Roman"/>
        </w:rPr>
        <w:t>fix</w:t>
      </w:r>
      <w:r w:rsidR="00BA5FFB" w:rsidRPr="00BE491E">
        <w:rPr>
          <w:rFonts w:asciiTheme="minorHAnsi" w:hAnsiTheme="minorHAnsi" w:cs="Times New Roman"/>
        </w:rPr>
        <w:t xml:space="preserve"> shade</w:t>
      </w:r>
      <w:r w:rsidR="009433CD">
        <w:rPr>
          <w:rFonts w:asciiTheme="minorHAnsi" w:hAnsiTheme="minorHAnsi" w:cs="Times New Roman"/>
        </w:rPr>
        <w:t>s and remove from window for cleaning.</w:t>
      </w:r>
    </w:p>
    <w:p w:rsidR="009433CD" w:rsidRDefault="009433CD" w:rsidP="009701FD">
      <w:pPr>
        <w:pStyle w:val="ARCATArticle"/>
        <w:rPr>
          <w:rFonts w:asciiTheme="minorHAnsi" w:hAnsiTheme="minorHAnsi" w:cs="Times New Roman"/>
        </w:rPr>
      </w:pPr>
    </w:p>
    <w:p w:rsidR="009E2F4E" w:rsidRDefault="0034090D" w:rsidP="009701FD">
      <w:pPr>
        <w:pStyle w:val="ARCATArticle"/>
        <w:rPr>
          <w:rFonts w:asciiTheme="minorHAnsi" w:hAnsiTheme="minorHAnsi" w:cs="Times New Roman"/>
        </w:rPr>
      </w:pPr>
      <w:r>
        <w:rPr>
          <w:rFonts w:asciiTheme="minorHAnsi" w:hAnsiTheme="minorHAnsi" w:cs="Times New Roman"/>
        </w:rPr>
        <w:t>3.04</w:t>
      </w:r>
      <w:r w:rsidR="009701FD">
        <w:rPr>
          <w:rFonts w:asciiTheme="minorHAnsi" w:hAnsiTheme="minorHAnsi" w:cs="Times New Roman"/>
        </w:rPr>
        <w:t xml:space="preserve"> </w:t>
      </w:r>
      <w:r w:rsidR="00BA5FFB" w:rsidRPr="00BE491E">
        <w:rPr>
          <w:rFonts w:asciiTheme="minorHAnsi" w:hAnsiTheme="minorHAnsi" w:cs="Times New Roman"/>
        </w:rPr>
        <w:t>PROTECTION</w:t>
      </w:r>
      <w:r w:rsidR="009E2F4E">
        <w:rPr>
          <w:rFonts w:asciiTheme="minorHAnsi" w:hAnsiTheme="minorHAnsi" w:cs="Times New Roman"/>
        </w:rPr>
        <w:t xml:space="preserve"> </w:t>
      </w:r>
    </w:p>
    <w:p w:rsidR="009E2F4E" w:rsidRDefault="009E2F4E" w:rsidP="009E2F4E">
      <w:pPr>
        <w:pStyle w:val="ARCATArticle"/>
        <w:rPr>
          <w:rFonts w:asciiTheme="minorHAnsi" w:hAnsiTheme="minorHAnsi" w:cs="Times New Roman"/>
        </w:rPr>
      </w:pPr>
      <w:r>
        <w:rPr>
          <w:rFonts w:asciiTheme="minorHAnsi" w:hAnsiTheme="minorHAnsi" w:cs="Times New Roman"/>
        </w:rPr>
        <w:t xml:space="preserve">A. </w:t>
      </w:r>
      <w:r w:rsidR="00BA5FFB" w:rsidRPr="00BE491E">
        <w:rPr>
          <w:rFonts w:asciiTheme="minorHAnsi" w:hAnsiTheme="minorHAnsi" w:cs="Times New Roman"/>
        </w:rPr>
        <w:t>Protect installed products until completion of project.</w:t>
      </w:r>
      <w:r>
        <w:rPr>
          <w:rFonts w:asciiTheme="minorHAnsi" w:hAnsiTheme="minorHAnsi" w:cs="Times New Roman"/>
        </w:rPr>
        <w:t xml:space="preserve"> </w:t>
      </w:r>
    </w:p>
    <w:p w:rsidR="00BA5FFB" w:rsidRDefault="009E2F4E" w:rsidP="009E2F4E">
      <w:pPr>
        <w:pStyle w:val="ARCATArticle"/>
        <w:rPr>
          <w:rFonts w:asciiTheme="minorHAnsi" w:hAnsiTheme="minorHAnsi" w:cs="Times New Roman"/>
        </w:rPr>
      </w:pPr>
      <w:r>
        <w:rPr>
          <w:rFonts w:asciiTheme="minorHAnsi" w:hAnsiTheme="minorHAnsi" w:cs="Times New Roman"/>
        </w:rPr>
        <w:t xml:space="preserve">B. </w:t>
      </w:r>
      <w:r w:rsidR="00BA5FFB" w:rsidRPr="00BE491E">
        <w:rPr>
          <w:rFonts w:asciiTheme="minorHAnsi" w:hAnsiTheme="minorHAnsi" w:cs="Times New Roman"/>
        </w:rPr>
        <w:t>Touch-up, repair or replace damaged products before Substantial Completion.</w:t>
      </w:r>
    </w:p>
    <w:p w:rsidR="009433CD" w:rsidRDefault="009433CD" w:rsidP="009E2F4E">
      <w:pPr>
        <w:pStyle w:val="ARCATArticle"/>
        <w:rPr>
          <w:rFonts w:asciiTheme="minorHAnsi" w:hAnsiTheme="minorHAnsi" w:cs="Times New Roman"/>
        </w:rPr>
      </w:pPr>
    </w:p>
    <w:p w:rsidR="009E2F4E" w:rsidRDefault="009E2F4E" w:rsidP="009E2F4E">
      <w:pPr>
        <w:pStyle w:val="ARCATArticle"/>
        <w:rPr>
          <w:rFonts w:asciiTheme="minorHAnsi" w:hAnsiTheme="minorHAnsi" w:cs="Times New Roman"/>
        </w:rPr>
      </w:pPr>
      <w:r>
        <w:rPr>
          <w:rFonts w:asciiTheme="minorHAnsi" w:hAnsiTheme="minorHAnsi" w:cs="Times New Roman"/>
        </w:rPr>
        <w:t>3.05 CONSTRUCTION SCHEDULE</w:t>
      </w:r>
    </w:p>
    <w:p w:rsidR="009E2F4E" w:rsidRDefault="009E2F4E" w:rsidP="009E2F4E">
      <w:pPr>
        <w:pStyle w:val="ARCATArticle"/>
        <w:rPr>
          <w:rFonts w:asciiTheme="minorHAnsi" w:hAnsiTheme="minorHAnsi" w:cs="Times New Roman"/>
        </w:rPr>
      </w:pPr>
      <w:r>
        <w:rPr>
          <w:rFonts w:asciiTheme="minorHAnsi" w:hAnsiTheme="minorHAnsi" w:cs="Times New Roman"/>
        </w:rPr>
        <w:t>A. Exterior Windows</w:t>
      </w:r>
    </w:p>
    <w:p w:rsidR="00EF2774" w:rsidRDefault="009E2F4E" w:rsidP="00EF2774">
      <w:pPr>
        <w:pStyle w:val="ARCATArticle"/>
        <w:rPr>
          <w:rFonts w:asciiTheme="minorHAnsi" w:hAnsiTheme="minorHAnsi" w:cs="Times New Roman"/>
        </w:rPr>
      </w:pPr>
      <w:r>
        <w:rPr>
          <w:rFonts w:asciiTheme="minorHAnsi" w:hAnsiTheme="minorHAnsi" w:cs="Times New Roman"/>
        </w:rPr>
        <w:t>B. Interior Finishes</w:t>
      </w:r>
    </w:p>
    <w:p w:rsidR="00EF2774" w:rsidRDefault="00EF2774" w:rsidP="00EF2774">
      <w:pPr>
        <w:pStyle w:val="ARCATArticle"/>
        <w:rPr>
          <w:rFonts w:asciiTheme="minorHAnsi" w:hAnsiTheme="minorHAnsi" w:cs="Times New Roman"/>
        </w:rPr>
      </w:pPr>
    </w:p>
    <w:p w:rsidR="00BA5FFB" w:rsidRPr="00BE491E" w:rsidRDefault="00BA5FFB" w:rsidP="00EF2774">
      <w:pPr>
        <w:pStyle w:val="ARCATArticle"/>
        <w:rPr>
          <w:rFonts w:asciiTheme="minorHAnsi" w:hAnsiTheme="minorHAnsi" w:cs="Times New Roman"/>
        </w:rPr>
      </w:pPr>
      <w:r w:rsidRPr="00BE491E">
        <w:rPr>
          <w:rFonts w:asciiTheme="minorHAnsi" w:hAnsiTheme="minorHAnsi" w:cs="Times New Roman"/>
        </w:rPr>
        <w:t>END OF SECTION</w:t>
      </w:r>
    </w:p>
    <w:p w:rsidR="00704004" w:rsidRPr="00BA5FFB" w:rsidRDefault="00704004" w:rsidP="00BA5FFB"/>
    <w:sectPr w:rsidR="00704004" w:rsidRPr="00BA5FFB" w:rsidSect="00704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pPr>
        <w:ind w:left="0" w:firstLine="0"/>
      </w:pPr>
    </w:lvl>
    <w:lvl w:ilvl="1">
      <w:start w:val="1"/>
      <w:numFmt w:val="decimal"/>
      <w:suff w:val="nothing"/>
      <w:lvlText w:val="%1.%2 "/>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5FFB"/>
    <w:rsid w:val="00091926"/>
    <w:rsid w:val="001D73E6"/>
    <w:rsid w:val="00295773"/>
    <w:rsid w:val="0033533E"/>
    <w:rsid w:val="0034090D"/>
    <w:rsid w:val="0036727D"/>
    <w:rsid w:val="00392F28"/>
    <w:rsid w:val="003932E0"/>
    <w:rsid w:val="004B4DB7"/>
    <w:rsid w:val="00526D21"/>
    <w:rsid w:val="00536A88"/>
    <w:rsid w:val="005D1173"/>
    <w:rsid w:val="00661E29"/>
    <w:rsid w:val="00701549"/>
    <w:rsid w:val="00704004"/>
    <w:rsid w:val="0077418E"/>
    <w:rsid w:val="00776D78"/>
    <w:rsid w:val="00832AFE"/>
    <w:rsid w:val="00895D53"/>
    <w:rsid w:val="0090080D"/>
    <w:rsid w:val="009433CD"/>
    <w:rsid w:val="009701FD"/>
    <w:rsid w:val="009E2F4E"/>
    <w:rsid w:val="009F4B16"/>
    <w:rsid w:val="00B82E77"/>
    <w:rsid w:val="00BA5FFB"/>
    <w:rsid w:val="00BD07CE"/>
    <w:rsid w:val="00BE491E"/>
    <w:rsid w:val="00C135C8"/>
    <w:rsid w:val="00E57B84"/>
    <w:rsid w:val="00E60E1B"/>
    <w:rsid w:val="00EF2774"/>
    <w:rsid w:val="00F71839"/>
    <w:rsid w:val="00F81701"/>
    <w:rsid w:val="00FF0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link w:val="ARCATParagraphChar"/>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BA5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BA5FF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BA5FFB"/>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semiHidden/>
    <w:unhideWhenUsed/>
    <w:rsid w:val="00BA5FFB"/>
    <w:rPr>
      <w:color w:val="0000FF"/>
      <w:u w:val="single"/>
    </w:rPr>
  </w:style>
  <w:style w:type="character" w:customStyle="1" w:styleId="ARCATParagraphChar">
    <w:name w:val="ARCAT Paragraph Char"/>
    <w:basedOn w:val="DefaultParagraphFont"/>
    <w:link w:val="ARCATParagraph"/>
    <w:locked/>
    <w:rsid w:val="00EF2774"/>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853542882">
      <w:bodyDiv w:val="1"/>
      <w:marLeft w:val="0"/>
      <w:marRight w:val="0"/>
      <w:marTop w:val="0"/>
      <w:marBottom w:val="0"/>
      <w:divBdr>
        <w:top w:val="none" w:sz="0" w:space="0" w:color="auto"/>
        <w:left w:val="none" w:sz="0" w:space="0" w:color="auto"/>
        <w:bottom w:val="none" w:sz="0" w:space="0" w:color="auto"/>
        <w:right w:val="none" w:sz="0" w:space="0" w:color="auto"/>
      </w:divBdr>
    </w:div>
    <w:div w:id="14317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Gonzales</dc:creator>
  <cp:lastModifiedBy>Ralph Gonzales</cp:lastModifiedBy>
  <cp:revision>24</cp:revision>
  <cp:lastPrinted>2015-01-28T17:00:00Z</cp:lastPrinted>
  <dcterms:created xsi:type="dcterms:W3CDTF">2014-11-14T17:21:00Z</dcterms:created>
  <dcterms:modified xsi:type="dcterms:W3CDTF">2015-03-02T16:51:00Z</dcterms:modified>
</cp:coreProperties>
</file>